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DE8" w:rsidRPr="00251DE8" w:rsidRDefault="00251DE8" w:rsidP="00251DE8">
      <w:pPr>
        <w:spacing w:before="100" w:beforeAutospacing="1" w:after="100" w:afterAutospacing="1" w:line="240" w:lineRule="auto"/>
        <w:outlineLvl w:val="0"/>
        <w:rPr>
          <w:rFonts w:ascii="Times New Roman" w:eastAsia="Times New Roman" w:hAnsi="Times New Roman" w:cs="Times New Roman"/>
          <w:b/>
          <w:bCs/>
          <w:kern w:val="36"/>
          <w:sz w:val="48"/>
          <w:szCs w:val="48"/>
          <w:lang w:eastAsia="pl-PL"/>
        </w:rPr>
      </w:pPr>
      <w:r w:rsidRPr="00251DE8">
        <w:rPr>
          <w:rFonts w:ascii="Times New Roman" w:eastAsia="Times New Roman" w:hAnsi="Times New Roman" w:cs="Times New Roman"/>
          <w:b/>
          <w:bCs/>
          <w:kern w:val="36"/>
          <w:sz w:val="48"/>
          <w:szCs w:val="48"/>
          <w:lang w:eastAsia="pl-PL"/>
        </w:rPr>
        <w:t>Raport bieżący nr 20/2010</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b/>
          <w:bCs/>
          <w:sz w:val="24"/>
          <w:szCs w:val="24"/>
          <w:lang w:eastAsia="pl-PL"/>
        </w:rPr>
        <w:t>Zwołanie Zwyczajnego Walnego Zgromadzenia na dzień 7 czerwca 2010 roku</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Zarząd Mennica Polska Spółka Akcyjna („Spółka”) na podstawie art. 399 § 1 Kodeksu spółek handlowych („KSH”) zwołuje na dzień 07 czerwca 2010 r. Zwyczajne Walne Zgromadzenie Spółki („Walne Zgromadzenie”), które odbędzie się o godzinie 10:00 w siedzibie Spółki przy ul. Pereca 21 w Warszawie.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Porządek obrad</w:t>
      </w:r>
      <w:r w:rsidRPr="00251DE8">
        <w:rPr>
          <w:rFonts w:ascii="Times New Roman" w:eastAsia="Times New Roman" w:hAnsi="Times New Roman" w:cs="Times New Roman"/>
          <w:sz w:val="24"/>
          <w:szCs w:val="24"/>
          <w:lang w:eastAsia="pl-PL"/>
        </w:rPr>
        <w:br/>
        <w:t>1. Otwarcie obrad Walnego Zgromadzenia.</w:t>
      </w:r>
      <w:r w:rsidRPr="00251DE8">
        <w:rPr>
          <w:rFonts w:ascii="Times New Roman" w:eastAsia="Times New Roman" w:hAnsi="Times New Roman" w:cs="Times New Roman"/>
          <w:sz w:val="24"/>
          <w:szCs w:val="24"/>
          <w:lang w:eastAsia="pl-PL"/>
        </w:rPr>
        <w:br/>
        <w:t>2. Wybór Przewodniczącego Walnego Zgromadzenia.</w:t>
      </w:r>
      <w:r w:rsidRPr="00251DE8">
        <w:rPr>
          <w:rFonts w:ascii="Times New Roman" w:eastAsia="Times New Roman" w:hAnsi="Times New Roman" w:cs="Times New Roman"/>
          <w:sz w:val="24"/>
          <w:szCs w:val="24"/>
          <w:lang w:eastAsia="pl-PL"/>
        </w:rPr>
        <w:br/>
        <w:t>3. Stwierdzenie prawidłowości zwołania Walnego Zgromadzenia i jego zdolności do powzięcia wiążących uchwał.</w:t>
      </w:r>
      <w:r w:rsidRPr="00251DE8">
        <w:rPr>
          <w:rFonts w:ascii="Times New Roman" w:eastAsia="Times New Roman" w:hAnsi="Times New Roman" w:cs="Times New Roman"/>
          <w:sz w:val="24"/>
          <w:szCs w:val="24"/>
          <w:lang w:eastAsia="pl-PL"/>
        </w:rPr>
        <w:br/>
        <w:t>4. Przyjęcie porządku obrad.</w:t>
      </w:r>
      <w:r w:rsidRPr="00251DE8">
        <w:rPr>
          <w:rFonts w:ascii="Times New Roman" w:eastAsia="Times New Roman" w:hAnsi="Times New Roman" w:cs="Times New Roman"/>
          <w:sz w:val="24"/>
          <w:szCs w:val="24"/>
          <w:lang w:eastAsia="pl-PL"/>
        </w:rPr>
        <w:br/>
        <w:t>5. Rozpatrzenie sprawozdań organów Spółki oraz sprawozdania finansowego Spółki za rok 2009.</w:t>
      </w:r>
      <w:r w:rsidRPr="00251DE8">
        <w:rPr>
          <w:rFonts w:ascii="Times New Roman" w:eastAsia="Times New Roman" w:hAnsi="Times New Roman" w:cs="Times New Roman"/>
          <w:sz w:val="24"/>
          <w:szCs w:val="24"/>
          <w:lang w:eastAsia="pl-PL"/>
        </w:rPr>
        <w:br/>
        <w:t>6. Podjęcie uchwały w sprawie zatwierdzenia sprawozdania Zarządu z działalności Spółki za rok 2009.</w:t>
      </w:r>
      <w:r w:rsidRPr="00251DE8">
        <w:rPr>
          <w:rFonts w:ascii="Times New Roman" w:eastAsia="Times New Roman" w:hAnsi="Times New Roman" w:cs="Times New Roman"/>
          <w:sz w:val="24"/>
          <w:szCs w:val="24"/>
          <w:lang w:eastAsia="pl-PL"/>
        </w:rPr>
        <w:br/>
        <w:t>7. Podjęcie uchwały w sprawie zatwierdzenia sprawozdania z działalności Rady Nadzorczej Spółki za rok 2009.</w:t>
      </w:r>
      <w:r w:rsidRPr="00251DE8">
        <w:rPr>
          <w:rFonts w:ascii="Times New Roman" w:eastAsia="Times New Roman" w:hAnsi="Times New Roman" w:cs="Times New Roman"/>
          <w:sz w:val="24"/>
          <w:szCs w:val="24"/>
          <w:lang w:eastAsia="pl-PL"/>
        </w:rPr>
        <w:br/>
        <w:t>8. Podjęcie uchwały w sprawie zatwierdzenia sprawozdania finansowego Spółki sporządzonego na dzień 31 grudnia 2009 roku.</w:t>
      </w:r>
      <w:r w:rsidRPr="00251DE8">
        <w:rPr>
          <w:rFonts w:ascii="Times New Roman" w:eastAsia="Times New Roman" w:hAnsi="Times New Roman" w:cs="Times New Roman"/>
          <w:sz w:val="24"/>
          <w:szCs w:val="24"/>
          <w:lang w:eastAsia="pl-PL"/>
        </w:rPr>
        <w:br/>
        <w:t>9. Podjęcie uchwały w sprawie podziału zysku netto za rok obrotowy 2009.</w:t>
      </w:r>
      <w:r w:rsidRPr="00251DE8">
        <w:rPr>
          <w:rFonts w:ascii="Times New Roman" w:eastAsia="Times New Roman" w:hAnsi="Times New Roman" w:cs="Times New Roman"/>
          <w:sz w:val="24"/>
          <w:szCs w:val="24"/>
          <w:lang w:eastAsia="pl-PL"/>
        </w:rPr>
        <w:br/>
        <w:t>10. Rozpatrzenie skonsolidowanego sprawozdania finansowego Grupy Kapitałowej sporządzonego na dzień 31 grudnia 2009 roku.</w:t>
      </w:r>
      <w:r w:rsidRPr="00251DE8">
        <w:rPr>
          <w:rFonts w:ascii="Times New Roman" w:eastAsia="Times New Roman" w:hAnsi="Times New Roman" w:cs="Times New Roman"/>
          <w:sz w:val="24"/>
          <w:szCs w:val="24"/>
          <w:lang w:eastAsia="pl-PL"/>
        </w:rPr>
        <w:br/>
        <w:t>11. Podjęcie uchwały w sprawie zatwierdzenia skonsolidowanego sprawozdania finansowego Grypy Kapitałowej sporządzonego na dzień 31 grudnia 2009 roku.</w:t>
      </w:r>
      <w:r w:rsidRPr="00251DE8">
        <w:rPr>
          <w:rFonts w:ascii="Times New Roman" w:eastAsia="Times New Roman" w:hAnsi="Times New Roman" w:cs="Times New Roman"/>
          <w:sz w:val="24"/>
          <w:szCs w:val="24"/>
          <w:lang w:eastAsia="pl-PL"/>
        </w:rPr>
        <w:br/>
        <w:t>12. Podjęcie uchwały w sprawie udzielenia Panu Tadeuszowi Steckiewiczowi, Prezesowi Zarządu absolutorium z wykonania obowiązków w okresie od 1 stycznia do 31 grudnia 2009 roku.</w:t>
      </w:r>
      <w:r w:rsidRPr="00251DE8">
        <w:rPr>
          <w:rFonts w:ascii="Times New Roman" w:eastAsia="Times New Roman" w:hAnsi="Times New Roman" w:cs="Times New Roman"/>
          <w:sz w:val="24"/>
          <w:szCs w:val="24"/>
          <w:lang w:eastAsia="pl-PL"/>
        </w:rPr>
        <w:br/>
        <w:t>13. Podjęcie uchwały w sprawie udzielenia Pani Barbarze Sissons, Członkowi Zarządu absolutorium z wykonania obowiązków w okresie od 1 stycznia do 31 grudnia 2009 roku.</w:t>
      </w:r>
      <w:r w:rsidRPr="00251DE8">
        <w:rPr>
          <w:rFonts w:ascii="Times New Roman" w:eastAsia="Times New Roman" w:hAnsi="Times New Roman" w:cs="Times New Roman"/>
          <w:sz w:val="24"/>
          <w:szCs w:val="24"/>
          <w:lang w:eastAsia="pl-PL"/>
        </w:rPr>
        <w:br/>
        <w:t>14. Podjęcie uchwały w sprawie udzielenia Panu Leszkowi Kuli, Członkowi Zarządu absolutorium z wykonania obowiązków w okresie od 1 stycznia do 31 grudnia 2009 roku.</w:t>
      </w:r>
      <w:r w:rsidRPr="00251DE8">
        <w:rPr>
          <w:rFonts w:ascii="Times New Roman" w:eastAsia="Times New Roman" w:hAnsi="Times New Roman" w:cs="Times New Roman"/>
          <w:sz w:val="24"/>
          <w:szCs w:val="24"/>
          <w:lang w:eastAsia="pl-PL"/>
        </w:rPr>
        <w:br/>
        <w:t>15. Podjęcie uchwał w sprawie udzielenia członkom Rady Nadzorczej absolutorium z wykonania obowiązków w okresie od 1 stycznia do 31 grudnia 2009 roku.</w:t>
      </w:r>
      <w:r w:rsidRPr="00251DE8">
        <w:rPr>
          <w:rFonts w:ascii="Times New Roman" w:eastAsia="Times New Roman" w:hAnsi="Times New Roman" w:cs="Times New Roman"/>
          <w:sz w:val="24"/>
          <w:szCs w:val="24"/>
          <w:lang w:eastAsia="pl-PL"/>
        </w:rPr>
        <w:br/>
        <w:t>16. Podjęcie uchwały w sprawie ustalenia liczby członków Rady Nadzorczej VI kadencji.</w:t>
      </w:r>
      <w:r w:rsidRPr="00251DE8">
        <w:rPr>
          <w:rFonts w:ascii="Times New Roman" w:eastAsia="Times New Roman" w:hAnsi="Times New Roman" w:cs="Times New Roman"/>
          <w:sz w:val="24"/>
          <w:szCs w:val="24"/>
          <w:lang w:eastAsia="pl-PL"/>
        </w:rPr>
        <w:br/>
        <w:t>17. Podjęcie uchwały w sprawie zatwierdzenia wyboru przez pracowników członków Rady Nadzorczej.</w:t>
      </w:r>
      <w:r w:rsidRPr="00251DE8">
        <w:rPr>
          <w:rFonts w:ascii="Times New Roman" w:eastAsia="Times New Roman" w:hAnsi="Times New Roman" w:cs="Times New Roman"/>
          <w:sz w:val="24"/>
          <w:szCs w:val="24"/>
          <w:lang w:eastAsia="pl-PL"/>
        </w:rPr>
        <w:br/>
        <w:t>18. Podjęcie uchwał w sprawie wyboru członków Rady Nadzorczej VI kadencji.</w:t>
      </w:r>
      <w:r w:rsidRPr="00251DE8">
        <w:rPr>
          <w:rFonts w:ascii="Times New Roman" w:eastAsia="Times New Roman" w:hAnsi="Times New Roman" w:cs="Times New Roman"/>
          <w:sz w:val="24"/>
          <w:szCs w:val="24"/>
          <w:lang w:eastAsia="pl-PL"/>
        </w:rPr>
        <w:br/>
        <w:t xml:space="preserve">19. Zamknięcie obrad.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Informacja dla akcjonariuszy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Prawo do uczestnictwa w Walnym Zgromadzeniu</w:t>
      </w:r>
      <w:r w:rsidRPr="00251DE8">
        <w:rPr>
          <w:rFonts w:ascii="Times New Roman" w:eastAsia="Times New Roman" w:hAnsi="Times New Roman" w:cs="Times New Roman"/>
          <w:sz w:val="24"/>
          <w:szCs w:val="24"/>
          <w:lang w:eastAsia="pl-PL"/>
        </w:rPr>
        <w:br/>
        <w:t xml:space="preserve">Zarząd Spółki informuje, że prawo uczestnictwa w Walnym Zgromadzeniu mają, stosownie do art. 4061 KSH, wyłącznie osoby będące akcjonariuszami Spółki na szesnaście dni przed </w:t>
      </w:r>
      <w:r w:rsidRPr="00251DE8">
        <w:rPr>
          <w:rFonts w:ascii="Times New Roman" w:eastAsia="Times New Roman" w:hAnsi="Times New Roman" w:cs="Times New Roman"/>
          <w:sz w:val="24"/>
          <w:szCs w:val="24"/>
          <w:lang w:eastAsia="pl-PL"/>
        </w:rPr>
        <w:lastRenderedPageBreak/>
        <w:t xml:space="preserve">datą Walnego Zgromadzenia, tj. w dniu 22 maja 2010 r. (dzień rejestracji uczestnictwa w Walnym Zgromadzeniu, zwany dalej „Dniem Rejestracji”).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Lista akcjonariuszy uprawnionych do udziału w Walnym Zgromadzeniu zostanie sporządzona przez Spółkę na podstawie wykazu udostępnionego przez podmiot prowadzący depozyt papierów wartościowych (Krajowy Depozyt Papierów Wartościowych S.A.) i wyłożona w siedzibie Spółki pod adresem ul. Pereca 21, 00-958 Warszawa, w godzinach od 8:00 do 14:00, przez 3 dni powszednie przed odbyciem Walnego Zgromadzenia, tj. w dniach  od 31 maja do 2 czerwca 2010 r., z uwagi na fakt, że dzień 4.06.2010 r. jest dniem wolnym od pracy w Mennicy Polskiej S.A. Akcjonariusz Spółki może żądać przysłania mu listy akcjonariuszy nieodpłatnie pocztą elektroniczną, podając adres, na który lista powinna być wysłana. Akcjonariusz może zgłosić powyższe żądanie za pośrednictwem poczty elektronicznej na adres </w:t>
      </w:r>
      <w:hyperlink r:id="rId4" w:history="1">
        <w:r w:rsidRPr="00251DE8">
          <w:rPr>
            <w:rFonts w:ascii="Times New Roman" w:eastAsia="Times New Roman" w:hAnsi="Times New Roman" w:cs="Times New Roman"/>
            <w:color w:val="0000FF"/>
            <w:sz w:val="24"/>
            <w:szCs w:val="24"/>
            <w:u w:val="single"/>
            <w:lang w:eastAsia="pl-PL"/>
          </w:rPr>
          <w:t>wza(at)mennica.com.pl</w:t>
        </w:r>
      </w:hyperlink>
      <w:r w:rsidRPr="00251DE8">
        <w:rPr>
          <w:rFonts w:ascii="Times New Roman" w:eastAsia="Times New Roman" w:hAnsi="Times New Roman" w:cs="Times New Roman"/>
          <w:sz w:val="24"/>
          <w:szCs w:val="24"/>
          <w:lang w:eastAsia="pl-PL"/>
        </w:rPr>
        <w:t xml:space="preserve">.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Wykaz, o którym mowa powyżej sporządzany jest w oparciu o informacje przekazywane przez podmioty prowadzące rachunki papierów wartościowych akcjonariuszy, na podstawie wystawionych imiennych zaświadczeń o prawie uczestnictwa w Walnym Zgromadzeniu.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Żądanie wystawienia imiennego zaświadczenia o prawie uczestnictwa w Walnym Zgromadzeniu akcjonariusz winien złożyć podmiotowi prowadzącemu rachunek papierów wartościowych w okresie od dnia ogłoszenia o zwołaniu Walnego Zgromadzenia, tj. dnia 11 maja 2010 r., do pierwszego dnia powszedniego po Dniu Rejestracji, tj. do dnia 24 maja 2010  r.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Wybrane uprawnienia akcjonariuszy dotyczące Walnego Zgromadzenia</w:t>
      </w:r>
      <w:r w:rsidRPr="00251DE8">
        <w:rPr>
          <w:rFonts w:ascii="Times New Roman" w:eastAsia="Times New Roman" w:hAnsi="Times New Roman" w:cs="Times New Roman"/>
          <w:sz w:val="24"/>
          <w:szCs w:val="24"/>
          <w:lang w:eastAsia="pl-PL"/>
        </w:rPr>
        <w:br/>
        <w:t>Akcjonariusz lub akcjonariusze reprezentujący co najmniej jedną dwudziestą kapitału zakładowego Spółki są uprawnieni do:</w:t>
      </w:r>
      <w:r w:rsidRPr="00251DE8">
        <w:rPr>
          <w:rFonts w:ascii="Times New Roman" w:eastAsia="Times New Roman" w:hAnsi="Times New Roman" w:cs="Times New Roman"/>
          <w:sz w:val="24"/>
          <w:szCs w:val="24"/>
          <w:lang w:eastAsia="pl-PL"/>
        </w:rPr>
        <w:br/>
        <w:t xml:space="preserve">- żądania umieszczenia określonych spraw w porządku obrad Walnego Zgromadzenia; żądanie takie powinno zostać zgłoszone Zarządowi Spółki nie później niż na dwadzieścia jeden dni przed terminem Walnego Zgromadzenia, tj. do dnia  17 maja 2010 r.; żądanie powinno zawierać uzasadnienie lub projekt uchwały dotyczącej proponowanego punktu porządku obrad; żądanie może zostać złożone za pośrednictwem poczty elektronicznej na adres </w:t>
      </w:r>
      <w:hyperlink r:id="rId5" w:history="1">
        <w:r w:rsidRPr="00251DE8">
          <w:rPr>
            <w:rFonts w:ascii="Times New Roman" w:eastAsia="Times New Roman" w:hAnsi="Times New Roman" w:cs="Times New Roman"/>
            <w:color w:val="0000FF"/>
            <w:sz w:val="24"/>
            <w:szCs w:val="24"/>
            <w:u w:val="single"/>
            <w:lang w:eastAsia="pl-PL"/>
          </w:rPr>
          <w:t>wza(at)mennica.com.pl</w:t>
        </w:r>
      </w:hyperlink>
      <w:r w:rsidRPr="00251DE8">
        <w:rPr>
          <w:rFonts w:ascii="Times New Roman" w:eastAsia="Times New Roman" w:hAnsi="Times New Roman" w:cs="Times New Roman"/>
          <w:sz w:val="24"/>
          <w:szCs w:val="24"/>
          <w:lang w:eastAsia="pl-PL"/>
        </w:rPr>
        <w:t>;</w:t>
      </w:r>
      <w:r w:rsidRPr="00251DE8">
        <w:rPr>
          <w:rFonts w:ascii="Times New Roman" w:eastAsia="Times New Roman" w:hAnsi="Times New Roman" w:cs="Times New Roman"/>
          <w:sz w:val="24"/>
          <w:szCs w:val="24"/>
          <w:lang w:eastAsia="pl-PL"/>
        </w:rPr>
        <w:br/>
        <w:t xml:space="preserve">- zgłaszania Spółce przed terminem Walnego Zgromadzenia na piśmie lub za pośrednictwem poczty elektronicznej na adres </w:t>
      </w:r>
      <w:hyperlink r:id="rId6" w:history="1">
        <w:r w:rsidRPr="00251DE8">
          <w:rPr>
            <w:rFonts w:ascii="Times New Roman" w:eastAsia="Times New Roman" w:hAnsi="Times New Roman" w:cs="Times New Roman"/>
            <w:color w:val="0000FF"/>
            <w:sz w:val="24"/>
            <w:szCs w:val="24"/>
            <w:u w:val="single"/>
            <w:lang w:eastAsia="pl-PL"/>
          </w:rPr>
          <w:t>wza(at)mennica.com.pl</w:t>
        </w:r>
      </w:hyperlink>
      <w:r w:rsidRPr="00251DE8">
        <w:rPr>
          <w:rFonts w:ascii="Times New Roman" w:eastAsia="Times New Roman" w:hAnsi="Times New Roman" w:cs="Times New Roman"/>
          <w:sz w:val="24"/>
          <w:szCs w:val="24"/>
          <w:lang w:eastAsia="pl-PL"/>
        </w:rPr>
        <w:t xml:space="preserve"> projektów uchwał dotyczących spraw wprowadzonych do porządku obrad Walnego Zgromadzenia lub spraw, które mają zostać wprowadzone do porządku obrad.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Każdy z akcjonariuszy Spółki może podczas Walnego Zgromadzenia zgłaszać projekty uchwał dotyczące spraw wprowadzonych do porządku obrad.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Sposób uczestnictwa w Walnym Zgromadzeniu oraz wykonywania prawa głosu</w:t>
      </w:r>
      <w:r w:rsidRPr="00251DE8">
        <w:rPr>
          <w:rFonts w:ascii="Times New Roman" w:eastAsia="Times New Roman" w:hAnsi="Times New Roman" w:cs="Times New Roman"/>
          <w:sz w:val="24"/>
          <w:szCs w:val="24"/>
          <w:lang w:eastAsia="pl-PL"/>
        </w:rPr>
        <w:br/>
        <w:t xml:space="preserve">Akcjonariusz będący osobą fizyczną może uczestniczyć w Walnym Zgromadzeniu oraz wykonywać prawo głosu osobiście lub przez pełnomocnika. Akcjonariusz inny niż osoba fizyczna może uczestniczyć w Walnym Zgromadzeniu oraz wykonywać prawo głosu przez osobę uprawnioną do składania oświadczeń woli w jego imieniu lub przez pełnomocnika. Pełnomocnictwo powinno być sporządzone w formie pisemnej lub udzielone w postaci elektronicznej. Pełnomocnictwo udzielone w postaci elektronicznej nie wymaga opatrzenia bezpiecznym podpisem elektronicznym weryfikowanym przy pomocy ważnego </w:t>
      </w:r>
      <w:r w:rsidRPr="00251DE8">
        <w:rPr>
          <w:rFonts w:ascii="Times New Roman" w:eastAsia="Times New Roman" w:hAnsi="Times New Roman" w:cs="Times New Roman"/>
          <w:sz w:val="24"/>
          <w:szCs w:val="24"/>
          <w:lang w:eastAsia="pl-PL"/>
        </w:rPr>
        <w:lastRenderedPageBreak/>
        <w:t xml:space="preserve">kwalifikowanego certyfikatu. O udzieleniu pełnomocnictwa w postaci elektronicznej należy zawiadomić Spółkę za pośrednictwem poczty elektronicznej na adres </w:t>
      </w:r>
      <w:hyperlink r:id="rId7" w:history="1">
        <w:r w:rsidRPr="00251DE8">
          <w:rPr>
            <w:rFonts w:ascii="Times New Roman" w:eastAsia="Times New Roman" w:hAnsi="Times New Roman" w:cs="Times New Roman"/>
            <w:color w:val="0000FF"/>
            <w:sz w:val="24"/>
            <w:szCs w:val="24"/>
            <w:u w:val="single"/>
            <w:lang w:eastAsia="pl-PL"/>
          </w:rPr>
          <w:t>wza(at)mennica.com.pl</w:t>
        </w:r>
      </w:hyperlink>
      <w:r w:rsidRPr="00251DE8">
        <w:rPr>
          <w:rFonts w:ascii="Times New Roman" w:eastAsia="Times New Roman" w:hAnsi="Times New Roman" w:cs="Times New Roman"/>
          <w:sz w:val="24"/>
          <w:szCs w:val="24"/>
          <w:lang w:eastAsia="pl-PL"/>
        </w:rPr>
        <w:t xml:space="preserve">.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W celu identyfikacji akcjonariusza udzielającego pełnomocnictwa, zawiadomienie o udzieleniu pełnomocnictwa w postaci elektronicznej powinno zawierać w formie  załącznika:</w:t>
      </w:r>
      <w:r w:rsidRPr="00251DE8">
        <w:rPr>
          <w:rFonts w:ascii="Times New Roman" w:eastAsia="Times New Roman" w:hAnsi="Times New Roman" w:cs="Times New Roman"/>
          <w:sz w:val="24"/>
          <w:szCs w:val="24"/>
          <w:lang w:eastAsia="pl-PL"/>
        </w:rPr>
        <w:br/>
        <w:t>(i) W przypadku akcjonariusza będącego osobą fizyczną - kopię dowodu osobistego, paszportu lub innego urzędowego dokumentu tożsamości akcjonariusza. Dodatkowo akcjonariusz będący osobą fizyczną winien załączyć oświadczenie o wyrażeniu zgody na przetwarzanie przez Spółkę danych osobowych w celu identyfikacji akcjonariusza na potrzeby weryfikacji ważności pełnomocnictwa udzielonego w postaci elektronicznej,</w:t>
      </w:r>
      <w:r w:rsidRPr="00251DE8">
        <w:rPr>
          <w:rFonts w:ascii="Times New Roman" w:eastAsia="Times New Roman" w:hAnsi="Times New Roman" w:cs="Times New Roman"/>
          <w:sz w:val="24"/>
          <w:szCs w:val="24"/>
          <w:lang w:eastAsia="pl-PL"/>
        </w:rPr>
        <w:br/>
        <w:t xml:space="preserve">(ii) W przypadku akcjonariusza innego niż osoba fizyczna – kopię odpisu z właściwego rejestru lub innego dokumentu potwierdzającego umocowanie do udzielenia upoważnienia pełnomocnikowi do reprezentowania akcjonariusza na Walnym Zgromadzeniu.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W przypadku wątpliwości co do prawdziwości kopii wyżej wymienionych dokumentów, Zarząd Spółki zastrzega sobie prawo do żądania od pełnomocnika okazania przy sporządzaniu listy obecności:</w:t>
      </w:r>
      <w:r w:rsidRPr="00251DE8">
        <w:rPr>
          <w:rFonts w:ascii="Times New Roman" w:eastAsia="Times New Roman" w:hAnsi="Times New Roman" w:cs="Times New Roman"/>
          <w:sz w:val="24"/>
          <w:szCs w:val="24"/>
          <w:lang w:eastAsia="pl-PL"/>
        </w:rPr>
        <w:br/>
        <w:t xml:space="preserve">(i) W przypadku akcjonariusza będącego osobą fizyczną – kopii potwierdzonej za zgodność z oryginałem przez notariusza lub inny podmiot uprawniony do potwierdzania za zgodność z oryginałem kopii dowodu osobistego, paszportu lub innego urzędowego dokumentu tożsamości akcjonariusza; </w:t>
      </w:r>
      <w:r w:rsidRPr="00251DE8">
        <w:rPr>
          <w:rFonts w:ascii="Times New Roman" w:eastAsia="Times New Roman" w:hAnsi="Times New Roman" w:cs="Times New Roman"/>
          <w:sz w:val="24"/>
          <w:szCs w:val="24"/>
          <w:lang w:eastAsia="pl-PL"/>
        </w:rPr>
        <w:br/>
        <w:t xml:space="preserve">(ii) W przypadku akcjonariusza innego niż osoba fizyczna - oryginału lub kopii potwierdzonej za zgodność z oryginałem przez notariusza lub inny podmiot uprawniony do potwierdzania za zgodność z oryginałem odpisu z właściwego rejestru lub innego dokumentu potwierdzającego umocowanie do udzielenia upoważnienia pełnomocnikowi do reprezentowania akcjonariusza na Walnym Zgromadzeniu.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W celu identyfikacji pełnomocnika, Zarząd Spółki zastrzega sobie prawo do żądania od pełnomocnika okazania przy sporządzaniu listy obecności: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(i) W przypadku pełnomocnika będącego osobą fizyczną - kopii dowodu osobistego, paszportu lub innego urzędowego dokumentu tożsamości pełnomocnika; </w:t>
      </w:r>
      <w:r w:rsidRPr="00251DE8">
        <w:rPr>
          <w:rFonts w:ascii="Times New Roman" w:eastAsia="Times New Roman" w:hAnsi="Times New Roman" w:cs="Times New Roman"/>
          <w:sz w:val="24"/>
          <w:szCs w:val="24"/>
          <w:lang w:eastAsia="pl-PL"/>
        </w:rPr>
        <w:br/>
        <w:t xml:space="preserve">(ii) W przypadku pełnomocnika innego niż osoba fizyczna - oryginału lub kopii potwierdzonej za zgodność z oryginałem przez notariusza lub inny podmiot uprawniony do potwierdzania za zgodność z oryginałem odpisu z właściwego rejestru lub innego dokumentu potwierdzającego upoważnienie osoby fizycznej (osób fizycznych) do reprezentowania pełnomocnika na Walnym Zgromadzeniu.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Formularze, o których mowa w art. 4023 § 1 pkt 5 KSH, pozwalające na wykonywanie prawa głosu przez pełnomocnika są udostępnione na stronie internetowej Spółki </w:t>
      </w:r>
      <w:hyperlink r:id="rId8" w:tgtFrame="_blank" w:history="1">
        <w:r w:rsidRPr="00251DE8">
          <w:rPr>
            <w:rFonts w:ascii="Times New Roman" w:eastAsia="Times New Roman" w:hAnsi="Times New Roman" w:cs="Times New Roman"/>
            <w:color w:val="0000FF"/>
            <w:sz w:val="24"/>
            <w:szCs w:val="24"/>
            <w:u w:val="single"/>
            <w:lang w:eastAsia="pl-PL"/>
          </w:rPr>
          <w:t>www.mennica.com.pl</w:t>
        </w:r>
      </w:hyperlink>
      <w:r w:rsidRPr="00251DE8">
        <w:rPr>
          <w:rFonts w:ascii="Times New Roman" w:eastAsia="Times New Roman" w:hAnsi="Times New Roman" w:cs="Times New Roman"/>
          <w:sz w:val="24"/>
          <w:szCs w:val="24"/>
          <w:lang w:eastAsia="pl-PL"/>
        </w:rPr>
        <w:t xml:space="preserve"> w sekcji Relacje inwestorskie.</w:t>
      </w:r>
      <w:r w:rsidRPr="00251DE8">
        <w:rPr>
          <w:rFonts w:ascii="Times New Roman" w:eastAsia="Times New Roman" w:hAnsi="Times New Roman" w:cs="Times New Roman"/>
          <w:sz w:val="24"/>
          <w:szCs w:val="24"/>
          <w:lang w:eastAsia="pl-PL"/>
        </w:rPr>
        <w:br/>
        <w:t xml:space="preserve">Spółka nie nakłada obowiązku udzielania pełnomocnictwa na w/w formularzu.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Jednocześnie Zarząd Spółki informuje, iż w przypadku udzielenia przez akcjonariusza pełnomocnictwa wraz z instrukcją do głosowania, Spółka nie będzie weryfikowała czy pełnomocnicy wykonują prawo głosu zgodnie z instrukcjami, które otrzymali od akcjonariuszy. W związku z powyższym, Zarząd Spółki informuje, iż instrukcja do głosowania powinna być przekazana jedynie pełnomocnikowi.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lastRenderedPageBreak/>
        <w:t xml:space="preserve">Statut Spółki nie przewiduje możliwości uczestnictwa w Walnym Zgromadzeniu, wypowiadania się w trakcie Walnego Zgromadzenia, ani wykonywania prawa głosu przy wykorzystaniu środków komunikacji elektronicznej.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 xml:space="preserve">Regulamin Walnego Zgromadzenia nie przewiduje możliwości wykonywania prawa głosu drogą korespondencyjną.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Materiały dotyczące Walnego Zgromadzenia</w:t>
      </w:r>
      <w:r w:rsidRPr="00251DE8">
        <w:rPr>
          <w:rFonts w:ascii="Times New Roman" w:eastAsia="Times New Roman" w:hAnsi="Times New Roman" w:cs="Times New Roman"/>
          <w:sz w:val="24"/>
          <w:szCs w:val="24"/>
          <w:lang w:eastAsia="pl-PL"/>
        </w:rPr>
        <w:br/>
        <w:t xml:space="preserve">Osoba uprawniona do uczestnictwa w Walnym Zgromadzeniu może uzyskać pełny tekst dokumentacji, która ma być przedstawiona Walnemu Zgromadzeniu, w tym projekty uchwał lub, jeżeli nie przewiduje się podejmowania uchwał, uwagi Zarządu lub Rady Nadzorczej Spółki, dotyczące spraw wprowadzonych do porządku obrad Walnego Zgromadzenia lub spraw, które mają zostać wprowadzone do porządku obrad przed terminem Walnego Zgromadzenia na stronie internetowej Spółki </w:t>
      </w:r>
      <w:hyperlink r:id="rId9" w:tgtFrame="_blank" w:history="1">
        <w:r w:rsidRPr="00251DE8">
          <w:rPr>
            <w:rFonts w:ascii="Times New Roman" w:eastAsia="Times New Roman" w:hAnsi="Times New Roman" w:cs="Times New Roman"/>
            <w:color w:val="0000FF"/>
            <w:sz w:val="24"/>
            <w:szCs w:val="24"/>
            <w:u w:val="single"/>
            <w:lang w:eastAsia="pl-PL"/>
          </w:rPr>
          <w:t>www.mennica.com.pl</w:t>
        </w:r>
      </w:hyperlink>
      <w:r w:rsidRPr="00251DE8">
        <w:rPr>
          <w:rFonts w:ascii="Times New Roman" w:eastAsia="Times New Roman" w:hAnsi="Times New Roman" w:cs="Times New Roman"/>
          <w:sz w:val="24"/>
          <w:szCs w:val="24"/>
          <w:lang w:eastAsia="pl-PL"/>
        </w:rPr>
        <w:t xml:space="preserve"> oraz w siedzibie Spółki pod adresem ul. Pereca 21 00-958 Warszawa w godzinach od 8:00 do 14:00. </w:t>
      </w:r>
    </w:p>
    <w:p w:rsidR="00251DE8" w:rsidRPr="00251DE8" w:rsidRDefault="00251DE8" w:rsidP="00251DE8">
      <w:pPr>
        <w:spacing w:before="100" w:beforeAutospacing="1" w:after="100" w:afterAutospacing="1" w:line="240" w:lineRule="auto"/>
        <w:rPr>
          <w:rFonts w:ascii="Times New Roman" w:eastAsia="Times New Roman" w:hAnsi="Times New Roman" w:cs="Times New Roman"/>
          <w:sz w:val="24"/>
          <w:szCs w:val="24"/>
          <w:lang w:eastAsia="pl-PL"/>
        </w:rPr>
      </w:pPr>
      <w:r w:rsidRPr="00251DE8">
        <w:rPr>
          <w:rFonts w:ascii="Times New Roman" w:eastAsia="Times New Roman" w:hAnsi="Times New Roman" w:cs="Times New Roman"/>
          <w:sz w:val="24"/>
          <w:szCs w:val="24"/>
          <w:lang w:eastAsia="pl-PL"/>
        </w:rPr>
        <w:t>Pozostałe informacje</w:t>
      </w:r>
      <w:r w:rsidRPr="00251DE8">
        <w:rPr>
          <w:rFonts w:ascii="Times New Roman" w:eastAsia="Times New Roman" w:hAnsi="Times New Roman" w:cs="Times New Roman"/>
          <w:sz w:val="24"/>
          <w:szCs w:val="24"/>
          <w:lang w:eastAsia="pl-PL"/>
        </w:rPr>
        <w:br/>
        <w:t xml:space="preserve">Informacje dotyczące Walnego Zgromadzenia będą udostępniane na stronie internetowej Spółki </w:t>
      </w:r>
      <w:hyperlink r:id="rId10" w:tgtFrame="_blank" w:history="1">
        <w:r w:rsidRPr="00251DE8">
          <w:rPr>
            <w:rFonts w:ascii="Times New Roman" w:eastAsia="Times New Roman" w:hAnsi="Times New Roman" w:cs="Times New Roman"/>
            <w:color w:val="0000FF"/>
            <w:sz w:val="24"/>
            <w:szCs w:val="24"/>
            <w:u w:val="single"/>
            <w:lang w:eastAsia="pl-PL"/>
          </w:rPr>
          <w:t>www.mennica.com.pl</w:t>
        </w:r>
      </w:hyperlink>
      <w:r w:rsidRPr="00251DE8">
        <w:rPr>
          <w:rFonts w:ascii="Times New Roman" w:eastAsia="Times New Roman" w:hAnsi="Times New Roman" w:cs="Times New Roman"/>
          <w:sz w:val="24"/>
          <w:szCs w:val="24"/>
          <w:lang w:eastAsia="pl-PL"/>
        </w:rPr>
        <w:t>.</w:t>
      </w:r>
      <w:r w:rsidRPr="00251DE8">
        <w:rPr>
          <w:rFonts w:ascii="Times New Roman" w:eastAsia="Times New Roman" w:hAnsi="Times New Roman" w:cs="Times New Roman"/>
          <w:sz w:val="24"/>
          <w:szCs w:val="24"/>
          <w:lang w:eastAsia="pl-PL"/>
        </w:rPr>
        <w:br/>
        <w:t>Jednocześnie Zarząd Spółki informuje, że w sprawach nieobjętych niniejszym ogłoszeniem stosuje się przepisy KSH, Statutu Spółki oraz Regulaminu Walnego Zgromadzenia i w związku z tym prosi akcjonariuszy Spółki o zapoznanie się z powyższymi regulacjami.</w:t>
      </w:r>
      <w:r w:rsidRPr="00251DE8">
        <w:rPr>
          <w:rFonts w:ascii="Times New Roman" w:eastAsia="Times New Roman" w:hAnsi="Times New Roman" w:cs="Times New Roman"/>
          <w:sz w:val="24"/>
          <w:szCs w:val="24"/>
          <w:lang w:eastAsia="pl-PL"/>
        </w:rPr>
        <w:br/>
        <w:t xml:space="preserve">W przypadku pytań lub wątpliwości związanych z uczestnictwem w Walnym Zgromadzeniu prosimy o kontakt ze Spółką pod nr tel. 0226564343, 0226564052 lub adresem e-mail </w:t>
      </w:r>
      <w:hyperlink r:id="rId11" w:history="1">
        <w:r w:rsidRPr="00251DE8">
          <w:rPr>
            <w:rFonts w:ascii="Times New Roman" w:eastAsia="Times New Roman" w:hAnsi="Times New Roman" w:cs="Times New Roman"/>
            <w:color w:val="0000FF"/>
            <w:sz w:val="24"/>
            <w:szCs w:val="24"/>
            <w:u w:val="single"/>
            <w:lang w:eastAsia="pl-PL"/>
          </w:rPr>
          <w:t>wza(at)mennica.com.pl</w:t>
        </w:r>
      </w:hyperlink>
      <w:r w:rsidRPr="00251DE8">
        <w:rPr>
          <w:rFonts w:ascii="Times New Roman" w:eastAsia="Times New Roman" w:hAnsi="Times New Roman" w:cs="Times New Roman"/>
          <w:sz w:val="24"/>
          <w:szCs w:val="24"/>
          <w:lang w:eastAsia="pl-PL"/>
        </w:rPr>
        <w:t>.</w:t>
      </w:r>
    </w:p>
    <w:p w:rsidR="005C1FD4" w:rsidRDefault="005C1FD4"/>
    <w:sectPr w:rsidR="005C1FD4" w:rsidSect="005C1FD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51DE8"/>
    <w:rsid w:val="00251DE8"/>
    <w:rsid w:val="005C1FD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1FD4"/>
  </w:style>
  <w:style w:type="paragraph" w:styleId="Nagwek1">
    <w:name w:val="heading 1"/>
    <w:basedOn w:val="Normalny"/>
    <w:link w:val="Nagwek1Znak"/>
    <w:uiPriority w:val="9"/>
    <w:qFormat/>
    <w:rsid w:val="00251D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51DE8"/>
    <w:rPr>
      <w:rFonts w:ascii="Times New Roman" w:eastAsia="Times New Roman" w:hAnsi="Times New Roman" w:cs="Times New Roman"/>
      <w:b/>
      <w:bCs/>
      <w:kern w:val="36"/>
      <w:sz w:val="48"/>
      <w:szCs w:val="48"/>
      <w:lang w:eastAsia="pl-PL"/>
    </w:rPr>
  </w:style>
  <w:style w:type="paragraph" w:customStyle="1" w:styleId="bodytext">
    <w:name w:val="bodytext"/>
    <w:basedOn w:val="Normalny"/>
    <w:rsid w:val="00251DE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51DE8"/>
    <w:rPr>
      <w:b/>
      <w:bCs/>
    </w:rPr>
  </w:style>
  <w:style w:type="character" w:styleId="Hipercze">
    <w:name w:val="Hyperlink"/>
    <w:basedOn w:val="Domylnaczcionkaakapitu"/>
    <w:uiPriority w:val="99"/>
    <w:semiHidden/>
    <w:unhideWhenUsed/>
    <w:rsid w:val="00251DE8"/>
    <w:rPr>
      <w:color w:val="0000FF"/>
      <w:u w:val="single"/>
    </w:rPr>
  </w:style>
</w:styles>
</file>

<file path=word/webSettings.xml><?xml version="1.0" encoding="utf-8"?>
<w:webSettings xmlns:r="http://schemas.openxmlformats.org/officeDocument/2006/relationships" xmlns:w="http://schemas.openxmlformats.org/wordprocessingml/2006/main">
  <w:divs>
    <w:div w:id="11728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nnica.com.p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javascript:linkTo_UnCryptMailto('iwehpk6svwWiajjeyw:yki:lh');"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linkTo_UnCryptMailto('iwehpk6svwWiajjeyw:yki:lh');" TargetMode="External"/><Relationship Id="rId11" Type="http://schemas.openxmlformats.org/officeDocument/2006/relationships/hyperlink" Target="javascript:linkTo_UnCryptMailto('iwehpk6svwWiajjeyw:yki:lh');" TargetMode="External"/><Relationship Id="rId5" Type="http://schemas.openxmlformats.org/officeDocument/2006/relationships/hyperlink" Target="javascript:linkTo_UnCryptMailto('iwehpk6svwWiajjeyw:yki:lh');" TargetMode="External"/><Relationship Id="rId10" Type="http://schemas.openxmlformats.org/officeDocument/2006/relationships/hyperlink" Target="http://www.mennica.com.pl" TargetMode="External"/><Relationship Id="rId4" Type="http://schemas.openxmlformats.org/officeDocument/2006/relationships/hyperlink" Target="javascript:linkTo_UnCryptMailto('iwehpk6svwWiajjeyw:yki:lh');" TargetMode="External"/><Relationship Id="rId9" Type="http://schemas.openxmlformats.org/officeDocument/2006/relationships/hyperlink" Target="http://www.mennica.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1580</Words>
  <Characters>9484</Characters>
  <Application>Microsoft Office Word</Application>
  <DocSecurity>0</DocSecurity>
  <Lines>79</Lines>
  <Paragraphs>22</Paragraphs>
  <ScaleCrop>false</ScaleCrop>
  <Company/>
  <LinksUpToDate>false</LinksUpToDate>
  <CharactersWithSpaces>11042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mgortat</dc:creator>
  <cp:keywords/>
  <dc:description/>
  <cp:lastModifiedBy>mgortat</cp:lastModifiedBy>
  <cp:revision>2</cp:revision>
  <dcterms:created xsi:type="dcterms:W3CDTF">2015-06-15T08:43:00Z</dcterms:created>
  <dcterms:modified xsi:type="dcterms:W3CDTF">2015-06-15T08:43:00Z</dcterms:modified>
</cp:coreProperties>
</file>